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524D67">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АО</w:t>
      </w:r>
      <w:r w:rsidRPr="003C6E0C">
        <w:rPr>
          <w:rFonts w:ascii="Arial" w:hAnsi="Arial" w:cs="Arial"/>
          <w:sz w:val="20"/>
          <w:szCs w:val="20"/>
        </w:rPr>
        <w:t xml:space="preserve"> </w:t>
      </w:r>
      <w:r w:rsidRPr="003C6E0C">
        <w:rPr>
          <w:rFonts w:ascii="Arial" w:hAnsi="Arial" w:cs="Arial"/>
          <w:b/>
          <w:sz w:val="20"/>
          <w:szCs w:val="20"/>
        </w:rPr>
        <w:t xml:space="preserve">«Пензенская </w:t>
      </w:r>
      <w:proofErr w:type="spellStart"/>
      <w:r w:rsidRPr="003C6E0C">
        <w:rPr>
          <w:rFonts w:ascii="Arial" w:hAnsi="Arial" w:cs="Arial"/>
          <w:b/>
          <w:sz w:val="20"/>
          <w:szCs w:val="20"/>
        </w:rPr>
        <w:t>горэлектросеть</w:t>
      </w:r>
      <w:proofErr w:type="spellEnd"/>
      <w:r w:rsidRPr="003C6E0C">
        <w:rPr>
          <w:rFonts w:ascii="Arial" w:hAnsi="Arial" w:cs="Arial"/>
          <w:b/>
          <w:sz w:val="20"/>
          <w:szCs w:val="20"/>
        </w:rPr>
        <w:t>»</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1F2A2F">
        <w:rPr>
          <w:rFonts w:ascii="Arial" w:hAnsi="Arial" w:cs="Arial"/>
          <w:sz w:val="20"/>
          <w:szCs w:val="20"/>
        </w:rPr>
        <w:t>76</w:t>
      </w:r>
      <w:r w:rsidR="001B6889">
        <w:rPr>
          <w:rFonts w:ascii="Arial" w:hAnsi="Arial" w:cs="Arial"/>
          <w:sz w:val="20"/>
          <w:szCs w:val="20"/>
        </w:rPr>
        <w:t xml:space="preserve"> ОЗП</w:t>
      </w:r>
      <w:r w:rsidRPr="003C6E0C">
        <w:rPr>
          <w:rFonts w:ascii="Arial" w:hAnsi="Arial" w:cs="Arial"/>
          <w:sz w:val="20"/>
          <w:szCs w:val="20"/>
        </w:rPr>
        <w:t xml:space="preserve">-ПГЭС от </w:t>
      </w:r>
      <w:r w:rsidR="001F2A2F">
        <w:rPr>
          <w:rFonts w:ascii="Arial" w:hAnsi="Arial" w:cs="Arial"/>
          <w:sz w:val="20"/>
          <w:szCs w:val="20"/>
        </w:rPr>
        <w:t>11</w:t>
      </w:r>
      <w:r w:rsidR="002560DA">
        <w:rPr>
          <w:rFonts w:ascii="Arial" w:hAnsi="Arial" w:cs="Arial"/>
          <w:sz w:val="20"/>
          <w:szCs w:val="20"/>
        </w:rPr>
        <w:t>.</w:t>
      </w:r>
      <w:r w:rsidR="00524D67">
        <w:rPr>
          <w:rFonts w:ascii="Arial" w:hAnsi="Arial" w:cs="Arial"/>
          <w:sz w:val="20"/>
          <w:szCs w:val="20"/>
        </w:rPr>
        <w:t>0</w:t>
      </w:r>
      <w:r w:rsidR="009D1D37">
        <w:rPr>
          <w:rFonts w:ascii="Arial" w:hAnsi="Arial" w:cs="Arial"/>
          <w:sz w:val="20"/>
          <w:szCs w:val="20"/>
        </w:rPr>
        <w:t>4</w:t>
      </w:r>
      <w:r w:rsidR="002560DA">
        <w:rPr>
          <w:rFonts w:ascii="Arial" w:hAnsi="Arial" w:cs="Arial"/>
          <w:sz w:val="20"/>
          <w:szCs w:val="20"/>
        </w:rPr>
        <w:t>.202</w:t>
      </w:r>
      <w:r w:rsidR="00524D67">
        <w:rPr>
          <w:rFonts w:ascii="Arial" w:hAnsi="Arial" w:cs="Arial"/>
          <w:sz w:val="20"/>
          <w:szCs w:val="20"/>
        </w:rPr>
        <w:t>3</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524D67">
        <w:rPr>
          <w:rFonts w:ascii="Arial" w:hAnsi="Arial" w:cs="Arial"/>
          <w:sz w:val="20"/>
          <w:szCs w:val="20"/>
        </w:rPr>
        <w:t>3</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8557D5" w:rsidRDefault="003C6E0C" w:rsidP="008557D5">
      <w:pPr>
        <w:keepNext/>
        <w:keepLines/>
        <w:rPr>
          <w:rFonts w:ascii="Arial" w:hAnsi="Arial" w:cs="Arial"/>
          <w:iCs/>
          <w:sz w:val="20"/>
          <w:szCs w:val="20"/>
        </w:rPr>
      </w:pPr>
      <w:r w:rsidRPr="008557D5">
        <w:rPr>
          <w:rFonts w:ascii="Arial" w:hAnsi="Arial" w:cs="Arial"/>
          <w:spacing w:val="-1"/>
          <w:sz w:val="20"/>
          <w:szCs w:val="20"/>
        </w:rPr>
        <w:t xml:space="preserve">Подрядчик обязуется выполнить </w:t>
      </w:r>
      <w:r w:rsidRPr="008557D5">
        <w:rPr>
          <w:rFonts w:ascii="Arial" w:hAnsi="Arial" w:cs="Arial"/>
          <w:sz w:val="20"/>
          <w:szCs w:val="20"/>
        </w:rPr>
        <w:t>работы</w:t>
      </w:r>
      <w:r w:rsidRPr="008557D5">
        <w:rPr>
          <w:rFonts w:ascii="Arial" w:hAnsi="Arial" w:cs="Arial"/>
          <w:spacing w:val="-1"/>
          <w:sz w:val="20"/>
          <w:szCs w:val="20"/>
        </w:rPr>
        <w:t xml:space="preserve"> </w:t>
      </w:r>
      <w:r w:rsidR="008557D5" w:rsidRPr="008557D5">
        <w:rPr>
          <w:rFonts w:ascii="Arial" w:hAnsi="Arial" w:cs="Arial"/>
          <w:sz w:val="20"/>
          <w:szCs w:val="20"/>
        </w:rPr>
        <w:t xml:space="preserve">по </w:t>
      </w:r>
      <w:r w:rsidR="000F2F04">
        <w:rPr>
          <w:rFonts w:ascii="Arial" w:hAnsi="Arial" w:cs="Arial"/>
          <w:sz w:val="20"/>
          <w:szCs w:val="20"/>
        </w:rPr>
        <w:t>к</w:t>
      </w:r>
      <w:r w:rsidR="000F2F04" w:rsidRPr="000F2F04">
        <w:rPr>
          <w:rFonts w:ascii="Arial" w:hAnsi="Arial" w:cs="Arial"/>
          <w:sz w:val="20"/>
          <w:szCs w:val="20"/>
        </w:rPr>
        <w:t>апитальн</w:t>
      </w:r>
      <w:r w:rsidR="000F2F04">
        <w:rPr>
          <w:rFonts w:ascii="Arial" w:hAnsi="Arial" w:cs="Arial"/>
          <w:sz w:val="20"/>
          <w:szCs w:val="20"/>
        </w:rPr>
        <w:t>ому</w:t>
      </w:r>
      <w:r w:rsidR="000F2F04" w:rsidRPr="000F2F04">
        <w:rPr>
          <w:rFonts w:ascii="Arial" w:hAnsi="Arial" w:cs="Arial"/>
          <w:sz w:val="20"/>
          <w:szCs w:val="20"/>
        </w:rPr>
        <w:t xml:space="preserve"> ремонт</w:t>
      </w:r>
      <w:r w:rsidR="000F2F04">
        <w:rPr>
          <w:rFonts w:ascii="Arial" w:hAnsi="Arial" w:cs="Arial"/>
          <w:sz w:val="20"/>
          <w:szCs w:val="20"/>
        </w:rPr>
        <w:t>у</w:t>
      </w:r>
      <w:r w:rsidR="000F2F04" w:rsidRPr="000F2F04">
        <w:rPr>
          <w:rFonts w:ascii="Arial" w:hAnsi="Arial" w:cs="Arial"/>
          <w:sz w:val="20"/>
          <w:szCs w:val="20"/>
        </w:rPr>
        <w:t xml:space="preserve"> силового трансформатора С-2-Ттипа ТДН-16000/110</w:t>
      </w:r>
      <w:r w:rsidRPr="008557D5">
        <w:rPr>
          <w:rFonts w:ascii="Arial" w:hAnsi="Arial" w:cs="Arial"/>
          <w:sz w:val="20"/>
          <w:szCs w:val="20"/>
        </w:rPr>
        <w:t xml:space="preserve">. </w:t>
      </w:r>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1C5584" w:rsidRPr="001C5584" w:rsidRDefault="001C5584" w:rsidP="001C5584">
      <w:pPr>
        <w:widowControl w:val="0"/>
        <w:shd w:val="clear" w:color="auto" w:fill="FFFFFF"/>
        <w:tabs>
          <w:tab w:val="left" w:pos="540"/>
        </w:tabs>
        <w:autoSpaceDE w:val="0"/>
        <w:autoSpaceDN w:val="0"/>
        <w:adjustRightInd w:val="0"/>
        <w:jc w:val="both"/>
        <w:rPr>
          <w:rFonts w:ascii="Arial" w:hAnsi="Arial" w:cs="Arial"/>
          <w:sz w:val="20"/>
          <w:szCs w:val="20"/>
        </w:rPr>
      </w:pPr>
      <w:r w:rsidRPr="001C5584">
        <w:rPr>
          <w:rFonts w:ascii="Arial" w:hAnsi="Arial" w:cs="Arial"/>
          <w:sz w:val="20"/>
          <w:szCs w:val="20"/>
        </w:rPr>
        <w:t>3.1. Срок выполнения рабо</w:t>
      </w:r>
      <w:proofErr w:type="gramStart"/>
      <w:r w:rsidRPr="001C5584">
        <w:rPr>
          <w:rFonts w:ascii="Arial" w:hAnsi="Arial" w:cs="Arial"/>
          <w:sz w:val="20"/>
          <w:szCs w:val="20"/>
        </w:rPr>
        <w:t>т-</w:t>
      </w:r>
      <w:proofErr w:type="gramEnd"/>
      <w:r w:rsidRPr="001C5584">
        <w:rPr>
          <w:rFonts w:ascii="Arial" w:hAnsi="Arial" w:cs="Arial"/>
          <w:sz w:val="20"/>
          <w:szCs w:val="20"/>
        </w:rPr>
        <w:t xml:space="preserve"> </w:t>
      </w:r>
      <w:r w:rsidR="001F2A2F">
        <w:rPr>
          <w:rFonts w:ascii="Arial" w:hAnsi="Arial" w:cs="Arial"/>
          <w:sz w:val="20"/>
          <w:szCs w:val="20"/>
        </w:rPr>
        <w:t>не позднее 01.09.2023г</w:t>
      </w:r>
      <w:r w:rsidRPr="001C5584">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 xml:space="preserve">Цена Договора является ориентировочной и не может </w:t>
      </w:r>
      <w:r w:rsidR="009D1D37">
        <w:rPr>
          <w:rFonts w:ascii="Arial" w:hAnsi="Arial" w:cs="Arial"/>
          <w:sz w:val="20"/>
          <w:szCs w:val="20"/>
        </w:rPr>
        <w:t>превыш</w:t>
      </w:r>
      <w:r>
        <w:rPr>
          <w:rFonts w:ascii="Arial" w:hAnsi="Arial" w:cs="Arial"/>
          <w:sz w:val="20"/>
          <w:szCs w:val="20"/>
        </w:rPr>
        <w:t xml:space="preserve">ать____________________________________________________________руб. </w:t>
      </w:r>
      <w:r w:rsidR="009D1D37">
        <w:rPr>
          <w:rFonts w:ascii="Arial" w:hAnsi="Arial" w:cs="Arial"/>
          <w:sz w:val="20"/>
          <w:szCs w:val="20"/>
        </w:rPr>
        <w:t>в том числе НДС-20% - ___________________________</w:t>
      </w:r>
      <w:r>
        <w:rPr>
          <w:rFonts w:ascii="Arial" w:hAnsi="Arial" w:cs="Arial"/>
          <w:sz w:val="20"/>
          <w:szCs w:val="20"/>
        </w:rPr>
        <w:t>.</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w:t>
      </w:r>
      <w:r w:rsidR="001F2A2F">
        <w:rPr>
          <w:rFonts w:ascii="Arial" w:hAnsi="Arial" w:cs="Arial"/>
          <w:sz w:val="20"/>
          <w:szCs w:val="20"/>
        </w:rPr>
        <w:t>ком</w:t>
      </w:r>
      <w:r w:rsidRPr="00093FB1">
        <w:rPr>
          <w:rFonts w:ascii="Arial" w:hAnsi="Arial" w:cs="Arial"/>
          <w:sz w:val="20"/>
          <w:szCs w:val="20"/>
        </w:rPr>
        <w:t>.</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P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w:t>
      </w:r>
      <w:r w:rsidR="008557D5" w:rsidRPr="00307692">
        <w:rPr>
          <w:rFonts w:ascii="Arial" w:hAnsi="Arial" w:cs="Arial"/>
          <w:sz w:val="20"/>
          <w:szCs w:val="20"/>
        </w:rPr>
        <w:t>не позднее 7 (Семи) рабочих дней после полного завершения работ, 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w:t>
      </w:r>
      <w:r w:rsidRPr="003C6E0C">
        <w:rPr>
          <w:rFonts w:ascii="Arial" w:hAnsi="Arial" w:cs="Arial"/>
          <w:sz w:val="20"/>
          <w:szCs w:val="20"/>
        </w:rPr>
        <w:lastRenderedPageBreak/>
        <w:t xml:space="preserve">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 xml:space="preserve">АО «Пензенская </w:t>
            </w:r>
            <w:proofErr w:type="spellStart"/>
            <w:r w:rsidRPr="00B20C31">
              <w:rPr>
                <w:rFonts w:ascii="Arial" w:hAnsi="Arial" w:cs="Arial"/>
                <w:b/>
                <w:bCs/>
                <w:sz w:val="20"/>
                <w:szCs w:val="20"/>
              </w:rPr>
              <w:t>горэлектросеть</w:t>
            </w:r>
            <w:proofErr w:type="spellEnd"/>
            <w:r w:rsidRPr="00B20C31">
              <w:rPr>
                <w:rFonts w:ascii="Arial" w:hAnsi="Arial" w:cs="Arial"/>
                <w:b/>
                <w:bCs/>
                <w:sz w:val="20"/>
                <w:szCs w:val="20"/>
              </w:rPr>
              <w:t>»</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sectPr w:rsid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86" w:rsidRDefault="00524A86">
      <w:r>
        <w:separator/>
      </w:r>
    </w:p>
  </w:endnote>
  <w:endnote w:type="continuationSeparator" w:id="0">
    <w:p w:rsidR="00524A86" w:rsidRDefault="00524A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86" w:rsidRDefault="00524A86">
      <w:r>
        <w:separator/>
      </w:r>
    </w:p>
  </w:footnote>
  <w:footnote w:type="continuationSeparator" w:id="0">
    <w:p w:rsidR="00524A86" w:rsidRDefault="0052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2F04"/>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B6889"/>
    <w:rsid w:val="001C163E"/>
    <w:rsid w:val="001C5584"/>
    <w:rsid w:val="001C5D4A"/>
    <w:rsid w:val="001C66F7"/>
    <w:rsid w:val="001C7099"/>
    <w:rsid w:val="001C72B6"/>
    <w:rsid w:val="001C788C"/>
    <w:rsid w:val="001D421F"/>
    <w:rsid w:val="001E116B"/>
    <w:rsid w:val="001E1982"/>
    <w:rsid w:val="001E3216"/>
    <w:rsid w:val="001F07EE"/>
    <w:rsid w:val="001F2A2F"/>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43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1DA9"/>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4A86"/>
    <w:rsid w:val="00524D67"/>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3679"/>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11B"/>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1D37"/>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3633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599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B32"/>
    <w:rsid w:val="00C41005"/>
    <w:rsid w:val="00C4698A"/>
    <w:rsid w:val="00C4748D"/>
    <w:rsid w:val="00C47E87"/>
    <w:rsid w:val="00C54F96"/>
    <w:rsid w:val="00C55DA8"/>
    <w:rsid w:val="00C63DEC"/>
    <w:rsid w:val="00C7124F"/>
    <w:rsid w:val="00C71682"/>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2095-E657-4CC5-A3EB-A30881F2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13139</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2022-11-30T12:20:00Z</dcterms:created>
  <dcterms:modified xsi:type="dcterms:W3CDTF">2023-04-11T06:51:00Z</dcterms:modified>
</cp:coreProperties>
</file>